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34" w:rsidRDefault="007946FA">
      <w:r>
        <w:rPr>
          <w:rFonts w:ascii="Arial" w:hAnsi="Arial" w:cs="Arial"/>
          <w:b/>
          <w:bCs/>
          <w:color w:val="3B576D"/>
          <w:sz w:val="20"/>
          <w:szCs w:val="20"/>
          <w:shd w:val="clear" w:color="auto" w:fill="FFFFFF"/>
        </w:rPr>
        <w:t>Presentazione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Nell'intento di fornire informazioni affidabili e utili per la progettazione didattica, l’INVALSI restituisce alle scuole in forma riservata i dati delle rilevazioni sugli apprendimenti, mettendo a confronto i risultati delle singole classi e della scuola con quelli di classi e scuole con pari condizioni sociali (o vicine geograficamente) e con l'Italia nel suo complesso.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La lettura di questi dati permette di ottenere importanti informazioni per il miglioramento e il potenziamento dell'offerta formativa e delle pratiche didattiche.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La restituzione dei dati a inizio settembre intende favorire un più ampio utilizzo dei dati stessi a supporto dell'organizzazione dell'attività didattica dell'anno scolastico.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b/>
          <w:bCs/>
          <w:color w:val="3B576D"/>
          <w:sz w:val="20"/>
          <w:szCs w:val="20"/>
          <w:shd w:val="clear" w:color="auto" w:fill="FFFFFF"/>
        </w:rPr>
        <w:t>I dati restituiti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I dati restituiti dall'INVALSI riguardano fondamentalmente tre aspetti: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- l'andamento complessivo dei livelli di apprendimento degli studenti della scuola rispetto alla media dell'Italia, dell'area geografica e della regione di appartenenza;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- l'andamento delle singole classi nelle prove di Italiano, di Matematica e di Inglese (per i gradi scolastici interessati) nel loro complesso;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- l'andamento della singola classe e del singolo studente analizzato nel dettaglio di ogni singola prova.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La lettura e l'interpretazione delle tavole e dei grafici possono essere quindi sia un utile strumento di diagnosi per migliorare l'offerta formativa all'interno della scuola, sia un mezzo per individuare aree di eccellenza e aree di criticità al fine di potenziare e migliorare l'azione didattica.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Si consiglia, inoltre, per chi volesse approfondire gli aspetti metodologici delle prove: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- il documento relativo alle prove </w:t>
      </w:r>
      <w:r>
        <w:rPr>
          <w:rFonts w:ascii="Arial" w:hAnsi="Arial" w:cs="Arial"/>
          <w:i/>
          <w:iCs/>
          <w:color w:val="3B576D"/>
          <w:sz w:val="20"/>
          <w:szCs w:val="20"/>
          <w:shd w:val="clear" w:color="auto" w:fill="FFFFFF"/>
        </w:rPr>
        <w:t xml:space="preserve">computer </w:t>
      </w:r>
      <w:proofErr w:type="spellStart"/>
      <w:r>
        <w:rPr>
          <w:rFonts w:ascii="Arial" w:hAnsi="Arial" w:cs="Arial"/>
          <w:i/>
          <w:iCs/>
          <w:color w:val="3B576D"/>
          <w:sz w:val="20"/>
          <w:szCs w:val="20"/>
          <w:shd w:val="clear" w:color="auto" w:fill="FFFFFF"/>
        </w:rPr>
        <w:t>based</w:t>
      </w:r>
      <w:proofErr w:type="spellEnd"/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 (CBT), disponibile al link:</w:t>
      </w:r>
      <w:r>
        <w:rPr>
          <w:rFonts w:ascii="Arial" w:hAnsi="Arial" w:cs="Arial"/>
          <w:color w:val="3B576D"/>
          <w:sz w:val="20"/>
          <w:szCs w:val="20"/>
        </w:rPr>
        <w:br/>
      </w:r>
      <w:hyperlink r:id="rId4" w:tgtFrame="_blank" w:history="1">
        <w:r>
          <w:rPr>
            <w:rStyle w:val="Collegamentoipertestuale"/>
            <w:rFonts w:ascii="Verdana" w:hAnsi="Verdana"/>
            <w:b/>
            <w:bCs/>
            <w:color w:val="3B576D"/>
            <w:sz w:val="20"/>
            <w:szCs w:val="20"/>
            <w:u w:val="none"/>
            <w:shd w:val="clear" w:color="auto" w:fill="FFFFFF"/>
          </w:rPr>
          <w:t xml:space="preserve">Le prove computer </w:t>
        </w:r>
        <w:proofErr w:type="spellStart"/>
        <w:r>
          <w:rPr>
            <w:rStyle w:val="Collegamentoipertestuale"/>
            <w:rFonts w:ascii="Verdana" w:hAnsi="Verdana"/>
            <w:b/>
            <w:bCs/>
            <w:color w:val="3B576D"/>
            <w:sz w:val="20"/>
            <w:szCs w:val="20"/>
            <w:u w:val="none"/>
            <w:shd w:val="clear" w:color="auto" w:fill="FFFFFF"/>
          </w:rPr>
          <w:t>based</w:t>
        </w:r>
        <w:proofErr w:type="spellEnd"/>
        <w:r>
          <w:rPr>
            <w:rStyle w:val="Collegamentoipertestuale"/>
            <w:rFonts w:ascii="Verdana" w:hAnsi="Verdana"/>
            <w:b/>
            <w:bCs/>
            <w:color w:val="3B576D"/>
            <w:sz w:val="20"/>
            <w:szCs w:val="20"/>
            <w:u w:val="none"/>
            <w:shd w:val="clear" w:color="auto" w:fill="FFFFFF"/>
          </w:rPr>
          <w:t xml:space="preserve"> per la rilevazione nazionale degli apprendimenti INVALSI 2018: aspetti metodologici</w:t>
        </w:r>
      </w:hyperlink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- il documento relativo alle prove “carta e matita”, disponibile al link:</w:t>
      </w:r>
      <w:r>
        <w:rPr>
          <w:rFonts w:ascii="Arial" w:hAnsi="Arial" w:cs="Arial"/>
          <w:color w:val="3B576D"/>
          <w:sz w:val="20"/>
          <w:szCs w:val="20"/>
        </w:rPr>
        <w:br/>
      </w:r>
      <w:hyperlink r:id="rId5" w:tgtFrame="_blank" w:history="1">
        <w:r>
          <w:rPr>
            <w:rStyle w:val="Collegamentoipertestuale"/>
            <w:rFonts w:ascii="Verdana" w:hAnsi="Verdana"/>
            <w:b/>
            <w:bCs/>
            <w:color w:val="3B576D"/>
            <w:sz w:val="20"/>
            <w:szCs w:val="20"/>
            <w:u w:val="none"/>
            <w:shd w:val="clear" w:color="auto" w:fill="FFFFFF"/>
          </w:rPr>
          <w:t>Le prove carta e matita per la rilevazione nazionale degli apprendimenti INVALSI 2018: aspetti metodologici.</w:t>
        </w:r>
      </w:hyperlink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b/>
          <w:bCs/>
          <w:color w:val="3B576D"/>
          <w:sz w:val="20"/>
          <w:szCs w:val="20"/>
          <w:shd w:val="clear" w:color="auto" w:fill="FFFFFF"/>
        </w:rPr>
        <w:lastRenderedPageBreak/>
        <w:t>Rappresentazione delle informazioni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Molti dati sono restituiti, opportunamente aggregati, sotto forma sia di tabelle sia di grafici. Le due rappresentazioni si completano e concorrono a descrivere i risultati conseguiti dalla scuola e dalle singole classi. Mentre le tavole offrono una rappresentazione sistematica dei dati e facilitano la lettura della singola informazione, i grafici rappresentano in modo sintetico i dati mettendoli a confronto in modo diretto, consentendo così una percezione globale e immediata degli esiti conseguiti dalla scuola e dalle classi.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Per una più approfondita interpretazione delle tavole e dei grafici occorre prendere visione delle note esplicative e del Tutorial per la lettura dei dati.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b/>
          <w:bCs/>
          <w:color w:val="3B576D"/>
          <w:sz w:val="20"/>
          <w:szCs w:val="20"/>
          <w:shd w:val="clear" w:color="auto" w:fill="FFFFFF"/>
        </w:rPr>
        <w:t>Chi può accedere ai dati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L'accesso ai dati è aperto, per ogni istituzione scolastica, al Dirigente Scolastico, al Referente per la Valutazione, al Presidente del Consiglio di Istituto e a tutti i docenti. È compito del Dirigente Scolastico abilitare l’accesso ai dati e rendere disponibili le credenziali di accesso ai vari altri profili.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Il Dirigente Scolastico e il Referente per la Valutazione visualizzano tutte le tavole e i grafici disponibili sia per la scuola sia per tutte le classi.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Il Presidente del Consiglio di Istituto può analizzare i dati della scuola restituiti con informazioni sul </w:t>
      </w:r>
      <w:proofErr w:type="spellStart"/>
      <w:r>
        <w:rPr>
          <w:rFonts w:ascii="Arial" w:hAnsi="Arial" w:cs="Arial"/>
          <w:i/>
          <w:iCs/>
          <w:color w:val="3B576D"/>
          <w:sz w:val="20"/>
          <w:szCs w:val="20"/>
          <w:shd w:val="clear" w:color="auto" w:fill="FFFFFF"/>
        </w:rPr>
        <w:t>cheating</w:t>
      </w:r>
      <w:proofErr w:type="spellEnd"/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 e sullo stato socio-economico del contesto familiare.</w:t>
      </w:r>
      <w:r>
        <w:rPr>
          <w:rFonts w:ascii="Arial" w:hAnsi="Arial" w:cs="Arial"/>
          <w:color w:val="3B576D"/>
          <w:sz w:val="20"/>
          <w:szCs w:val="20"/>
        </w:rPr>
        <w:br/>
      </w:r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Ogni Docente, come componente del Collegio dei Docenti, può accedere ai dati della scuola nel suo complesso e, nel caso abbia fatto parte nell'</w:t>
      </w:r>
      <w:proofErr w:type="spellStart"/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>a.s.</w:t>
      </w:r>
      <w:proofErr w:type="spellEnd"/>
      <w:r>
        <w:rPr>
          <w:rFonts w:ascii="Arial" w:hAnsi="Arial" w:cs="Arial"/>
          <w:color w:val="3B576D"/>
          <w:sz w:val="20"/>
          <w:szCs w:val="20"/>
          <w:shd w:val="clear" w:color="auto" w:fill="FFFFFF"/>
        </w:rPr>
        <w:t xml:space="preserve"> 21/22 del Consiglio di Classe di una classe interessata dalle prove INVALSI, può avere a disposizione i risultati conseguiti dalla sua classe.</w:t>
      </w:r>
    </w:p>
    <w:sectPr w:rsidR="00E53634" w:rsidSect="00FF4132">
      <w:pgSz w:w="8419" w:h="11906" w:orient="landscape"/>
      <w:pgMar w:top="1134" w:right="1418" w:bottom="99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bookFoldPrinting/>
  <w:drawingGridHorizontalSpacing w:val="110"/>
  <w:displayHorizontalDrawingGridEvery w:val="2"/>
  <w:displayVerticalDrawingGridEvery w:val="2"/>
  <w:characterSpacingControl w:val="doNotCompress"/>
  <w:compat/>
  <w:rsids>
    <w:rsidRoot w:val="007946FA"/>
    <w:rsid w:val="0072607B"/>
    <w:rsid w:val="007946FA"/>
    <w:rsid w:val="00E4614B"/>
    <w:rsid w:val="00E53634"/>
    <w:rsid w:val="00FF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6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4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alsi-areaprove.cineca.it/docs/2019/Parte_II_capitolo_2_aspetti_metodologici_P&amp;P_2018.pdf" TargetMode="External"/><Relationship Id="rId4" Type="http://schemas.openxmlformats.org/officeDocument/2006/relationships/hyperlink" Target="https://invalsi-areaprove.cineca.it/docs/2019/Parte_I_capitolo_2_aspetti_metodologici_CBT_201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2022-09-01T09:32:00Z</dcterms:created>
  <dcterms:modified xsi:type="dcterms:W3CDTF">2022-09-01T09:57:00Z</dcterms:modified>
</cp:coreProperties>
</file>